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19E79" w14:textId="79CD6F45" w:rsidR="000E2BBB" w:rsidRPr="000E2BBB" w:rsidRDefault="000E2BBB" w:rsidP="000E2BBB">
      <w:pPr>
        <w:spacing w:after="0"/>
        <w:ind w:firstLine="709"/>
        <w:jc w:val="both"/>
        <w:rPr>
          <w:i/>
          <w:iCs/>
        </w:rPr>
      </w:pPr>
      <w:bookmarkStart w:id="0" w:name="_GoBack"/>
      <w:r w:rsidRPr="000E2BBB">
        <w:rPr>
          <w:i/>
          <w:iCs/>
        </w:rPr>
        <w:t xml:space="preserve">ДОШКОЛЬНЫЙ ВОЗРАСТ (ОТ ТРЕХ ДО СЕМИ ЛЕТ) </w:t>
      </w:r>
    </w:p>
    <w:bookmarkEnd w:id="0"/>
    <w:p w14:paraId="79D9555B" w14:textId="4E17F885" w:rsidR="000E2BBB" w:rsidRDefault="000E2BBB" w:rsidP="000E2BBB">
      <w:pPr>
        <w:spacing w:after="0"/>
        <w:ind w:firstLine="709"/>
        <w:jc w:val="both"/>
      </w:pPr>
      <w:r>
        <w:t>ВТОРАЯ МЛАДШАЯ ГРУППА (ЧЕТВЕРТЫЙ ГОД ЖИЗНИ)</w:t>
      </w:r>
    </w:p>
    <w:p w14:paraId="21AC7640" w14:textId="77777777" w:rsidR="000E2BBB" w:rsidRDefault="000E2BBB" w:rsidP="000E2BBB">
      <w:pPr>
        <w:spacing w:after="0"/>
        <w:ind w:firstLine="709"/>
        <w:jc w:val="both"/>
      </w:pPr>
      <w:proofErr w:type="spellStart"/>
      <w:r>
        <w:t>Росто</w:t>
      </w:r>
      <w:proofErr w:type="spellEnd"/>
      <w:r>
        <w:t>-весовые характеристики</w:t>
      </w:r>
    </w:p>
    <w:p w14:paraId="70414831" w14:textId="77777777" w:rsidR="000E2BBB" w:rsidRDefault="000E2BBB" w:rsidP="000E2BBB">
      <w:pPr>
        <w:spacing w:after="0"/>
        <w:ind w:firstLine="709"/>
        <w:jc w:val="both"/>
      </w:pPr>
      <w:r>
        <w:t>Средний вес у мальчиков к четырем годам достигает 17 кг, у девочек – 16 кг. Средний рост у мальчиков к четырем годам достигает 102 см, а у девочек - 100,6 см.</w:t>
      </w:r>
    </w:p>
    <w:p w14:paraId="137B82EE" w14:textId="77777777" w:rsidR="000E2BBB" w:rsidRDefault="000E2BBB" w:rsidP="000E2BBB">
      <w:pPr>
        <w:spacing w:after="0"/>
        <w:ind w:firstLine="709"/>
        <w:jc w:val="both"/>
      </w:pPr>
      <w:r>
        <w:t>Функциональное созревание</w:t>
      </w:r>
    </w:p>
    <w:p w14:paraId="045A9325" w14:textId="77777777" w:rsidR="000E2BBB" w:rsidRDefault="000E2BBB" w:rsidP="000E2BBB">
      <w:pPr>
        <w:spacing w:after="0"/>
        <w:ind w:firstLine="709"/>
        <w:jc w:val="both"/>
      </w:pPr>
      <w:r>
        <w:t>В данном возрасте уровень развития скелета и мышечной системы определяет возможность формирования осанки, свода стопы, базовых двигательных стереотипов.</w:t>
      </w:r>
    </w:p>
    <w:p w14:paraId="21CBAC23" w14:textId="77777777" w:rsidR="000E2BBB" w:rsidRDefault="000E2BBB" w:rsidP="000E2BBB">
      <w:pPr>
        <w:spacing w:after="0"/>
        <w:ind w:firstLine="709"/>
        <w:jc w:val="both"/>
      </w:pPr>
      <w:r>
        <w:t>Продолжается формирование физиологических систем организма: дыхания, кровообращения терморегуляции, обеспечения обмена веществ.</w:t>
      </w:r>
    </w:p>
    <w:p w14:paraId="1D978F50" w14:textId="77777777" w:rsidR="000E2BBB" w:rsidRDefault="000E2BBB" w:rsidP="000E2BBB">
      <w:pPr>
        <w:spacing w:after="0"/>
        <w:ind w:firstLine="709"/>
        <w:jc w:val="both"/>
      </w:pPr>
      <w:r>
        <w:t xml:space="preserve">Данный возраст характеризуется интенсивным созреванием нейронного аппарата проекционной и ассоциативной </w:t>
      </w:r>
      <w:proofErr w:type="spellStart"/>
      <w:r>
        <w:t>коры</w:t>
      </w:r>
      <w:proofErr w:type="spellEnd"/>
      <w:r>
        <w:t xml:space="preserve"> больших полушарий.</w:t>
      </w:r>
    </w:p>
    <w:p w14:paraId="5A61A64F" w14:textId="77777777" w:rsidR="000E2BBB" w:rsidRDefault="000E2BBB" w:rsidP="000E2BBB">
      <w:pPr>
        <w:spacing w:after="0"/>
        <w:ind w:firstLine="709"/>
        <w:jc w:val="both"/>
      </w:pPr>
      <w:r>
        <w:t>Психические функции. В три-четыре года память ребенка носит непроизвольный, непосредственный характер. Наряду с непроизвольной памятью, начинает формироваться и произвольная память. Ребенок запоминает эмоционально значимую информацию. На основе накопления представлений о предметах окружающего мира у ребенка интенсивно развивается</w:t>
      </w:r>
    </w:p>
    <w:p w14:paraId="6F361204" w14:textId="77777777" w:rsidR="000E2BBB" w:rsidRDefault="000E2BBB" w:rsidP="000E2BBB">
      <w:pPr>
        <w:spacing w:after="0"/>
        <w:ind w:firstLine="709"/>
        <w:jc w:val="both"/>
      </w:pPr>
      <w:r>
        <w:t>образное мышление, воображение. Продолжается формирование речи, накопление словаря, развитие связной речи.</w:t>
      </w:r>
    </w:p>
    <w:p w14:paraId="085E242F" w14:textId="77777777" w:rsidR="000E2BBB" w:rsidRDefault="000E2BBB" w:rsidP="000E2BBB">
      <w:pPr>
        <w:spacing w:after="0"/>
        <w:ind w:firstLine="709"/>
        <w:jc w:val="both"/>
      </w:pPr>
      <w:r>
        <w:t xml:space="preserve">В три-четыре года внимание </w:t>
      </w:r>
      <w:proofErr w:type="spellStart"/>
      <w:r>
        <w:t>ребѐнка</w:t>
      </w:r>
      <w:proofErr w:type="spellEnd"/>
      <w:r>
        <w:t xml:space="preserve"> носит непроизвольный, непосредственный характер. Отмечается двусторонняя связь восприятия и внимания – внимание регулируется восприятием (увидел яркое – обратил внимание). В младшем дошкольном возрасте развивается перцептивная деятельность. Дети от использования </w:t>
      </w:r>
      <w:proofErr w:type="spellStart"/>
      <w:r>
        <w:t>предэталонов</w:t>
      </w:r>
      <w:proofErr w:type="spellEnd"/>
      <w:r>
        <w:t xml:space="preserve"> — индивидуальных единиц восприятия — переходят к сенсорным эталонам — культурно выработанным средствам восприятия. К концу младшего дошкольного возраста дети могут воспринимать до пяти и более форм предметов и до семи и более цветов, способны дифференцировать предметы по величине, ориентироваться в пространстве группы детского сада, а при определенной организации образовательного процесса и во всех знакомых ему помещениях образовательной организации.</w:t>
      </w:r>
    </w:p>
    <w:p w14:paraId="1E9ED4F3" w14:textId="77777777" w:rsidR="000E2BBB" w:rsidRDefault="000E2BBB" w:rsidP="000E2BBB">
      <w:pPr>
        <w:spacing w:after="0"/>
        <w:ind w:firstLine="709"/>
        <w:jc w:val="both"/>
      </w:pPr>
      <w:r>
        <w:t xml:space="preserve">Детские виды деятельности. Система значимых отношений ребенка с социальной средой определяется возможностями познавательной сферы, наличием образного мышления, наличием самосознания и начальными формами произвольного поведения (действие по инструкции, действие по образцу). Социальная ситуация развития характеризуется выраженным интересом ребенка к системе социальных отношений между людьми (мама-дочка, врач-пациент), ребенок хочет подражать взрослому, быть «как взрослый». Противоречие между стремлением быть «как взрослый» и невозможностью непосредственного воплощения данного стремления приводит к формированию игровой деятельности, где ребенок в доступной для него форме отображает систему человеческих взаимоотношений, осваивает и </w:t>
      </w:r>
      <w:r>
        <w:lastRenderedPageBreak/>
        <w:t>применяет нормы и правила общения и взаимодействия человека в разных сферах жизни. Игра детей в три-четыре года отличается однообразием сюжетов, где центральным содержанием игровой деятельности является действие с игрушкой, игра протекает либо в индивидуальной форме, либо в паре, нарушение логики игры ребенком не опротестовывается.</w:t>
      </w:r>
    </w:p>
    <w:p w14:paraId="4E5C38C1" w14:textId="77777777" w:rsidR="000E2BBB" w:rsidRDefault="000E2BBB" w:rsidP="000E2BBB">
      <w:pPr>
        <w:spacing w:after="0"/>
        <w:ind w:firstLine="709"/>
        <w:jc w:val="both"/>
      </w:pPr>
      <w:r>
        <w:t>В данный период начинают формироваться продуктивные виды деятельности, формируются первичные навыки рисования, лепки, конструирования. Графические образы пока бедны, у одних детей в изображениях отсутствуют детали, у других рисунки могут быть более детализированы. Дети начинают активно использовать цвет.</w:t>
      </w:r>
    </w:p>
    <w:p w14:paraId="42FA3315" w14:textId="77777777" w:rsidR="000E2BBB" w:rsidRDefault="000E2BBB" w:rsidP="000E2BBB">
      <w:pPr>
        <w:spacing w:after="0"/>
        <w:ind w:firstLine="709"/>
        <w:jc w:val="both"/>
      </w:pPr>
      <w:r>
        <w:t>Большое значение для развития мелкой моторики имеет лепка. Дети способны под руководством взрослого вылепить простые предметы.</w:t>
      </w:r>
    </w:p>
    <w:p w14:paraId="138686D8" w14:textId="77777777" w:rsidR="000E2BBB" w:rsidRDefault="000E2BBB" w:rsidP="000E2BBB">
      <w:pPr>
        <w:spacing w:after="0"/>
        <w:ind w:firstLine="709"/>
        <w:jc w:val="both"/>
      </w:pPr>
      <w:r>
        <w:t>Конструктивная деятельность в младшем дошкольном возрасте ограничена возведением несложных построек по образцу и по замыслу.</w:t>
      </w:r>
    </w:p>
    <w:p w14:paraId="2AEFDA9F" w14:textId="77777777" w:rsidR="000E2BBB" w:rsidRDefault="000E2BBB" w:rsidP="000E2BBB">
      <w:pPr>
        <w:spacing w:after="0"/>
        <w:ind w:firstLine="709"/>
        <w:jc w:val="both"/>
      </w:pPr>
      <w:r>
        <w:t xml:space="preserve">Коммуникация и социализация. В общении со взрослыми, наряду с ситуативно-деловой формой общения, начинает интенсивно формироваться </w:t>
      </w:r>
      <w:proofErr w:type="spellStart"/>
      <w:r>
        <w:t>внеситуативно</w:t>
      </w:r>
      <w:proofErr w:type="spellEnd"/>
      <w:r>
        <w:t>-познавательная форма общения, формируются основы познавательного общения. Со сверстниками интенсивно формируется ситуативно-деловая форма общения, что определяется становлением игровой деятельности и необходимостью согласовывать действия с другим ребенком в ходе игрового взаимодействия. Положительно-индифферентное отношение к сверстнику, преобладающее в раннем возрасте, сменяется конкурентным типом отношения к сверстнику, где другой ребенок выступает в качестве средства самопознания.</w:t>
      </w:r>
    </w:p>
    <w:p w14:paraId="4EA2CA8C" w14:textId="77777777" w:rsidR="000E2BBB" w:rsidRDefault="000E2BBB" w:rsidP="000E2BBB">
      <w:pPr>
        <w:spacing w:after="0"/>
        <w:ind w:firstLine="709"/>
        <w:jc w:val="both"/>
      </w:pPr>
      <w:r>
        <w:t>Саморегуляция. В три года у ребенка преобладает ситуативное поведение, произвольное поведение, в основном, регулируется взрослым. При этом, ребенок может действовать по инструкции, состоящей из 2-3 указаний. Слово играет в большей степени побудительную функцию, по сравнению с функцией торможения. Эмоции выполняют регулирующую роль, накапливается эмоциональный опыт, позволяющий предвосхищать действия ребенка.</w:t>
      </w:r>
    </w:p>
    <w:p w14:paraId="0F7F862B" w14:textId="56412CF5" w:rsidR="00F12C76" w:rsidRDefault="000E2BBB" w:rsidP="000E2BBB">
      <w:pPr>
        <w:spacing w:after="0"/>
        <w:ind w:firstLine="709"/>
        <w:jc w:val="both"/>
      </w:pPr>
      <w:r>
        <w:t>Личность и самооценка. У ребенка начинает формироваться периферия самосознания, дифференцированная самооценка. Ребенок, при осознании собственных умений, опирается на оценку взрослого, к четырем годам ребенок начинает сравнивать свои достижения с достижениями сверстников, что может повышать конфликтность между детьми. Данный возраст связан с дебютом личности.</w:t>
      </w: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457"/>
    <w:rsid w:val="000E2BBB"/>
    <w:rsid w:val="004A1457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69384"/>
  <w15:chartTrackingRefBased/>
  <w15:docId w15:val="{B3ED3CB2-3A55-467B-BBE6-2B6042AD7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739</Words>
  <Characters>4213</Characters>
  <Application>Microsoft Office Word</Application>
  <DocSecurity>0</DocSecurity>
  <Lines>35</Lines>
  <Paragraphs>9</Paragraphs>
  <ScaleCrop>false</ScaleCrop>
  <Company/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2023-08-30T11:35:00Z</dcterms:created>
  <dcterms:modified xsi:type="dcterms:W3CDTF">2023-08-30T11:36:00Z</dcterms:modified>
</cp:coreProperties>
</file>